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1-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rücke Ringstraße über den Rinderbach - Erkundungs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ampfmittelsondierung, Bauschadstofferkundung, chemisch / physikalische Analysen und geotechnische Feld- und Laborversuch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